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2DF" w:rsidRDefault="001B11E9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8442DF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浸润</w:t>
            </w:r>
            <w:proofErr w:type="gramStart"/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式思政</w:t>
            </w:r>
            <w:proofErr w:type="gramEnd"/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像盐像水</w:t>
            </w:r>
            <w:proofErr w:type="gramEnd"/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像空气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评论</w:t>
            </w:r>
          </w:p>
        </w:tc>
      </w:tr>
      <w:tr w:rsidR="008442DF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1724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Pr="00316D65" w:rsidRDefault="008442D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442DF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8442DF" w:rsidRDefault="008442D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8442DF" w:rsidRPr="00316D65" w:rsidRDefault="008442D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Pr="00316D65" w:rsidRDefault="008442D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442DF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广言（许芳、柳剑能、夏振彬、谭敏、</w:t>
            </w:r>
            <w:proofErr w:type="gramStart"/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庹</w:t>
            </w:r>
            <w:proofErr w:type="gramEnd"/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亚男）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徐锋、余靖、吴绍锋</w:t>
            </w:r>
          </w:p>
        </w:tc>
      </w:tr>
      <w:tr w:rsidR="008442DF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广州日报报业集团（广州日报社）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:rsidR="008442DF" w:rsidRDefault="001B11E9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广州日报</w:t>
            </w:r>
          </w:p>
        </w:tc>
      </w:tr>
      <w:tr w:rsidR="008442DF">
        <w:trPr>
          <w:trHeight w:hRule="exact" w:val="93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Pr="00316D65" w:rsidRDefault="001B11E9" w:rsidP="00316D65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广州日报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5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8442DF" w:rsidRPr="00316D65" w:rsidRDefault="001B11E9" w:rsidP="00316D65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2025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年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9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月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8</w:t>
            </w:r>
            <w:r w:rsidRPr="00316D65">
              <w:rPr>
                <w:rFonts w:asciiTheme="minorEastAsia" w:eastAsiaTheme="minorEastAsia" w:hAnsiTheme="minorEastAsia" w:cs="Times New Roman" w:hint="eastAsia"/>
                <w:b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8442DF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8442DF" w:rsidRDefault="001B11E9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:rsidR="008442DF" w:rsidRDefault="008442DF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宋体" w:eastAsia="华文宋体" w:hAnsi="华文宋体" w:cs="Times New Roman" w:hint="eastAsia"/>
                <w:b/>
                <w:bCs/>
                <w:color w:val="000000"/>
                <w:sz w:val="21"/>
                <w:szCs w:val="21"/>
              </w:rPr>
              <w:t>否</w:t>
            </w:r>
          </w:p>
        </w:tc>
      </w:tr>
      <w:tr w:rsidR="008442DF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8442DF" w:rsidRPr="00316D65" w:rsidRDefault="001B11E9">
            <w:pPr>
              <w:spacing w:line="260" w:lineRule="exact"/>
              <w:ind w:firstLineChars="200" w:firstLine="422"/>
              <w:jc w:val="left"/>
              <w:rPr>
                <w:rFonts w:ascii="宋体" w:eastAsia="宋体" w:hAnsi="宋体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办好</w:t>
            </w:r>
            <w:proofErr w:type="gramStart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思政课</w:t>
            </w:r>
            <w:proofErr w:type="gramEnd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，习近平总书记念兹在兹。去年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8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月底，中共中央政治局会议审议《中国共产党思想政治工作条例》，</w:t>
            </w:r>
            <w:proofErr w:type="gramStart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思政教育</w:t>
            </w:r>
            <w:proofErr w:type="gramEnd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正是其中的重要内容。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9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月开学季，恰逢抗战胜利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80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周年，广州日报敏锐把握这一历史节点，在深</w:t>
            </w:r>
            <w:proofErr w:type="gramStart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学细悟</w:t>
            </w:r>
            <w:proofErr w:type="gramEnd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总书记相关重要论述的基础上，策划推出“新时代思政”系列评论。本篇为其中第六篇。具有以下突出特点：</w:t>
            </w:r>
          </w:p>
          <w:p w:rsidR="008442DF" w:rsidRPr="00316D65" w:rsidRDefault="001B11E9">
            <w:pPr>
              <w:spacing w:line="260" w:lineRule="exact"/>
              <w:ind w:firstLineChars="200" w:firstLine="422"/>
              <w:jc w:val="left"/>
              <w:rPr>
                <w:rFonts w:ascii="宋体" w:eastAsia="宋体" w:hAnsi="宋体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一是问题导向。该评论以“好的思政教育，应该像什么”开篇，聚焦</w:t>
            </w:r>
            <w:proofErr w:type="gramStart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思政课</w:t>
            </w:r>
            <w:proofErr w:type="gramEnd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“抬头率”不高、效果不佳等现实痛点，敏锐犀利。二是观点独到。坚持</w:t>
            </w:r>
            <w:bookmarkStart w:id="0" w:name="_GoBack"/>
            <w:bookmarkEnd w:id="0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“发人之所未发”，在“好的思想政治工作应该像盐”的基础上，创造性提出如盐在沙的“混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合”、如盐在水的“融合”、如盐在身的“化合”三重境界，发人深思。三是生动可感。作品以盐、水、空气为意象贯穿全文，讲故事、说新话，让思想可感、真理可悟、道理可触，别开生面。</w:t>
            </w:r>
          </w:p>
          <w:p w:rsidR="008442DF" w:rsidRPr="00316D65" w:rsidRDefault="001B11E9">
            <w:pPr>
              <w:spacing w:line="260" w:lineRule="exact"/>
              <w:ind w:firstLineChars="200" w:firstLine="422"/>
              <w:jc w:val="left"/>
              <w:rPr>
                <w:rFonts w:ascii="宋体" w:eastAsia="宋体" w:hAnsi="宋体" w:cs="Times New Roman"/>
                <w:b/>
                <w:bCs/>
                <w:color w:val="000000"/>
                <w:sz w:val="21"/>
                <w:szCs w:val="21"/>
              </w:rPr>
            </w:pP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该评论发布后，引起强烈反响：获得中宣部领导肯定，获得中宣部专题新闻阅评表扬；被全省网络媒体推送，大量读者留言、</w:t>
            </w:r>
            <w:proofErr w:type="gramStart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点赞其</w:t>
            </w:r>
            <w:proofErr w:type="gramEnd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“透彻”“写得真好”；此外，开设“开学季·思政课·大家谈”专题，综合运用海报、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H5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、短视频等载体放大传播效果，吸引政府部门、企事业单位、科研院所、大中小学</w:t>
            </w:r>
            <w:proofErr w:type="gramStart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师生谈</w:t>
            </w:r>
            <w:proofErr w:type="gramEnd"/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感想、说体会，截至</w:t>
            </w:r>
            <w:r w:rsidR="009E2718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2</w:t>
            </w:r>
            <w:r w:rsidR="009E2718">
              <w:rPr>
                <w:rFonts w:ascii="宋体" w:eastAsia="宋体" w:hAnsi="宋体" w:cs="Times New Roman"/>
                <w:b/>
                <w:bCs/>
                <w:color w:val="000000"/>
                <w:sz w:val="21"/>
                <w:szCs w:val="21"/>
              </w:rPr>
              <w:t>025</w:t>
            </w:r>
            <w:r w:rsidR="009E2718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年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9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月底全网传播量近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800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万次。</w:t>
            </w:r>
          </w:p>
          <w:p w:rsidR="008442DF" w:rsidRDefault="008442DF">
            <w:pPr>
              <w:spacing w:line="260" w:lineRule="exact"/>
              <w:ind w:firstLineChars="200" w:firstLine="420"/>
              <w:jc w:val="left"/>
              <w:rPr>
                <w:rFonts w:ascii="华文宋体" w:eastAsia="华文宋体" w:hAnsi="华文宋体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442DF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8442DF" w:rsidRDefault="001B11E9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260" w:lineRule="exact"/>
              <w:ind w:firstLineChars="200" w:firstLine="420"/>
              <w:jc w:val="left"/>
              <w:rPr>
                <w:rFonts w:ascii="华文宋体" w:eastAsia="华文宋体" w:hAnsi="华文宋体" w:cs="Times New Roman"/>
                <w:b/>
                <w:bCs/>
                <w:color w:val="000000"/>
                <w:sz w:val="21"/>
                <w:szCs w:val="21"/>
              </w:rPr>
            </w:pPr>
            <w:hyperlink r:id="rId6" w:history="1">
              <w:r>
                <w:rPr>
                  <w:rStyle w:val="a4"/>
                  <w:rFonts w:ascii="华文宋体" w:eastAsia="华文宋体" w:hAnsi="华文宋体" w:cs="Times New Roman" w:hint="eastAsia"/>
                  <w:b/>
                  <w:bCs/>
                  <w:color w:val="000000"/>
                  <w:sz w:val="21"/>
                  <w:szCs w:val="21"/>
                </w:rPr>
                <w:t>https://mp.weixin.qq.com/s/fIvPrDNadS9R9maKhUOyaA</w:t>
              </w:r>
            </w:hyperlink>
          </w:p>
        </w:tc>
      </w:tr>
      <w:tr w:rsidR="008442DF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8442DF" w:rsidRDefault="008442D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8442DF" w:rsidRDefault="001B11E9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8442DF" w:rsidRDefault="001B11E9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8442DF" w:rsidRDefault="001B11E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华文宋体" w:eastAsia="华文宋体" w:hAnsi="华文宋体" w:cs="Times New Roman" w:hint="eastAsia"/>
                <w:b/>
                <w:bCs/>
                <w:color w:val="000000"/>
                <w:sz w:val="21"/>
                <w:szCs w:val="21"/>
              </w:rPr>
              <w:t>1.8</w:t>
            </w:r>
            <w:r>
              <w:rPr>
                <w:rFonts w:ascii="华文宋体" w:eastAsia="华文宋体" w:hAnsi="华文宋体" w:cs="Times New Roman" w:hint="eastAsia"/>
                <w:b/>
                <w:bCs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8442DF" w:rsidRDefault="001B11E9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8442DF" w:rsidRDefault="001B11E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华文宋体" w:eastAsia="华文宋体" w:hAnsi="华文宋体" w:cs="Times New Roman" w:hint="eastAsia"/>
                <w:b/>
                <w:bCs/>
                <w:color w:val="000000"/>
                <w:sz w:val="21"/>
                <w:szCs w:val="21"/>
              </w:rPr>
              <w:t>676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8442DF" w:rsidRDefault="001B11E9" w:rsidP="00316D6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华文宋体" w:eastAsia="华文宋体" w:hAnsi="华文宋体" w:cs="Times New Roman" w:hint="eastAsia"/>
                <w:b/>
                <w:bCs/>
                <w:color w:val="000000"/>
                <w:sz w:val="21"/>
                <w:szCs w:val="21"/>
              </w:rPr>
              <w:t>800</w:t>
            </w:r>
            <w:r w:rsidR="00316D65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</w:p>
        </w:tc>
      </w:tr>
      <w:tr w:rsidR="008442DF" w:rsidTr="00316D65">
        <w:trPr>
          <w:trHeight w:hRule="exact" w:val="3651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8442DF" w:rsidRDefault="001B11E9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8442DF" w:rsidRDefault="001B11E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8442DF" w:rsidRDefault="008442DF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:rsidR="008442DF" w:rsidRPr="00316D65" w:rsidRDefault="001B11E9">
            <w:pPr>
              <w:ind w:firstLineChars="200" w:firstLine="422"/>
              <w:rPr>
                <w:rFonts w:ascii="宋体" w:eastAsia="宋体" w:hAnsi="宋体" w:cs="仿宋"/>
                <w:color w:val="000000"/>
                <w:sz w:val="21"/>
                <w:szCs w:val="21"/>
              </w:rPr>
            </w:pP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这是一篇兼具新闻性、思想性与可读性的评论佳作。作品敏锐把握开学季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+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纪念中国人民抗日战争暨世界反法西斯战争胜利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80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>周年这一重大节点，体现出较高的议题把握能力和系统策划能力。作品关照现实、针砭时弊，观点新锐，表达鲜活，既有问题批评力度，又体现建设性思考，尤其以“像盐像水像空气”为核心意象，比喻精妙，论证严密，说理透彻，读来给人启迪。该作品引导社会各界参与讨论，形成线上传播与线下实践的呼应，较好地实现了正能量与大流量的有机统一，充分体现主流媒体把握时代大势、服务“国之大者”的使命担当。</w:t>
            </w:r>
            <w:r w:rsidRPr="00316D65">
              <w:rPr>
                <w:rFonts w:ascii="宋体" w:eastAsia="宋体" w:hAnsi="宋体" w:cs="Times New Roman"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316D65">
              <w:rPr>
                <w:rFonts w:ascii="宋体" w:eastAsia="宋体" w:hAnsi="宋体" w:cs="仿宋" w:hint="eastAsia"/>
                <w:color w:val="000000"/>
                <w:sz w:val="21"/>
                <w:szCs w:val="21"/>
              </w:rPr>
              <w:t xml:space="preserve"> </w:t>
            </w:r>
          </w:p>
          <w:p w:rsidR="008442DF" w:rsidRDefault="008442DF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  <w:p w:rsidR="008442DF" w:rsidRDefault="001B11E9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</w:t>
            </w:r>
          </w:p>
          <w:p w:rsidR="008442DF" w:rsidRDefault="001B11E9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:rsidR="008442DF" w:rsidRDefault="001B11E9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:rsidR="008442DF" w:rsidRDefault="008442DF"/>
    <w:sectPr w:rsidR="008442D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1E9" w:rsidRDefault="001B11E9">
      <w:r>
        <w:separator/>
      </w:r>
    </w:p>
  </w:endnote>
  <w:endnote w:type="continuationSeparator" w:id="0">
    <w:p w:rsidR="001B11E9" w:rsidRDefault="001B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1E9" w:rsidRDefault="001B11E9">
      <w:r>
        <w:separator/>
      </w:r>
    </w:p>
  </w:footnote>
  <w:footnote w:type="continuationSeparator" w:id="0">
    <w:p w:rsidR="001B11E9" w:rsidRDefault="001B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2DF" w:rsidRDefault="008442DF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DF"/>
    <w:rsid w:val="E7FBBE08"/>
    <w:rsid w:val="EF9F8109"/>
    <w:rsid w:val="F2DFC5E3"/>
    <w:rsid w:val="F2F648B7"/>
    <w:rsid w:val="F68B630C"/>
    <w:rsid w:val="001B11E9"/>
    <w:rsid w:val="00316D65"/>
    <w:rsid w:val="008442DF"/>
    <w:rsid w:val="00852EFE"/>
    <w:rsid w:val="009E2718"/>
    <w:rsid w:val="103E4A53"/>
    <w:rsid w:val="291819B2"/>
    <w:rsid w:val="33363900"/>
    <w:rsid w:val="37DF11EA"/>
    <w:rsid w:val="4CA94913"/>
    <w:rsid w:val="5D250E1A"/>
    <w:rsid w:val="70CD2B43"/>
    <w:rsid w:val="73F26870"/>
    <w:rsid w:val="7B7FF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04DE5"/>
  <w15:docId w15:val="{8AD0156F-961C-43B5-A91C-9BE92377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footer"/>
    <w:basedOn w:val="a"/>
    <w:link w:val="a6"/>
    <w:rsid w:val="00316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16D65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p.weixin.qq.com/s/fIvPrDNadS9R9maKhUOya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谭景元</cp:lastModifiedBy>
  <cp:revision>3</cp:revision>
  <dcterms:created xsi:type="dcterms:W3CDTF">2026-04-09T06:18:00Z</dcterms:created>
  <dcterms:modified xsi:type="dcterms:W3CDTF">2026-05-06T09:03:00Z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93767D54CDEEA4D834DCF969AA5DD1B0_43</vt:lpwstr>
  </property>
</Properties>
</file>